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A" w:rsidRDefault="003D257A" w:rsidP="003D257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r>
        <w:rPr>
          <w:rFonts w:ascii="宋体" w:eastAsia="宋体" w:hAnsi="宋体"/>
          <w:sz w:val="24"/>
          <w:szCs w:val="24"/>
        </w:rPr>
        <w:t>一．需求一览表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239"/>
        <w:gridCol w:w="2719"/>
      </w:tblGrid>
      <w:tr w:rsidR="003D257A" w:rsidTr="00F75C55">
        <w:trPr>
          <w:trHeight w:val="506"/>
          <w:jc w:val="center"/>
        </w:trPr>
        <w:tc>
          <w:tcPr>
            <w:tcW w:w="916" w:type="pct"/>
            <w:vAlign w:val="center"/>
          </w:tcPr>
          <w:p w:rsidR="003D257A" w:rsidRDefault="003D257A" w:rsidP="00F75C55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</w:p>
        </w:tc>
        <w:tc>
          <w:tcPr>
            <w:tcW w:w="2487" w:type="pct"/>
            <w:vAlign w:val="center"/>
          </w:tcPr>
          <w:p w:rsidR="003D257A" w:rsidRDefault="003D257A" w:rsidP="003D257A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3D257A" w:rsidRDefault="003D257A" w:rsidP="00F7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3D257A" w:rsidTr="00F75C55">
        <w:trPr>
          <w:trHeight w:val="311"/>
          <w:jc w:val="center"/>
        </w:trPr>
        <w:tc>
          <w:tcPr>
            <w:tcW w:w="916" w:type="pct"/>
            <w:vAlign w:val="center"/>
          </w:tcPr>
          <w:p w:rsidR="003D257A" w:rsidRDefault="003D257A" w:rsidP="00F75C55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3D257A" w:rsidRDefault="003D257A" w:rsidP="00F75C55">
            <w:pPr>
              <w:jc w:val="center"/>
              <w:textAlignment w:val="center"/>
            </w:pPr>
            <w:r>
              <w:rPr>
                <w:rFonts w:hint="eastAsia"/>
              </w:rPr>
              <w:t>便携式彩色多普勒超声系统</w:t>
            </w:r>
          </w:p>
        </w:tc>
        <w:tc>
          <w:tcPr>
            <w:tcW w:w="1595" w:type="pct"/>
            <w:vAlign w:val="center"/>
          </w:tcPr>
          <w:p w:rsidR="003D257A" w:rsidRDefault="003D257A" w:rsidP="00F75C55">
            <w:pPr>
              <w:jc w:val="center"/>
              <w:textAlignment w:val="center"/>
            </w:pPr>
            <w:r>
              <w:rPr>
                <w:rFonts w:hint="eastAsia"/>
              </w:rPr>
              <w:t>1套</w:t>
            </w:r>
          </w:p>
        </w:tc>
      </w:tr>
    </w:tbl>
    <w:p w:rsidR="003D257A" w:rsidRDefault="003D257A" w:rsidP="003D257A">
      <w:pPr>
        <w:pStyle w:val="2TimesNewRoman5020"/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</w:rPr>
        <w:t>。</w:t>
      </w:r>
    </w:p>
    <w:p w:rsidR="003D257A" w:rsidRDefault="003D257A" w:rsidP="003D257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3D257A" w:rsidRDefault="003D257A" w:rsidP="003D257A">
      <w:pPr>
        <w:pStyle w:val="ListParagraph1"/>
        <w:spacing w:line="300" w:lineRule="exact"/>
        <w:ind w:firstLineChars="0" w:firstLine="0"/>
        <w:rPr>
          <w:rFonts w:ascii="宋体" w:hAnsi="宋体"/>
        </w:rPr>
      </w:pPr>
      <w:bookmarkStart w:id="3" w:name="_Toc105663482"/>
      <w:bookmarkEnd w:id="2"/>
    </w:p>
    <w:p w:rsidR="003D257A" w:rsidRDefault="003D257A" w:rsidP="003D257A">
      <w:pPr>
        <w:pStyle w:val="ListParagraph1"/>
        <w:spacing w:line="30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（一）用途：</w:t>
      </w:r>
      <w:r>
        <w:rPr>
          <w:rFonts w:ascii="宋体" w:hAnsi="宋体" w:hint="eastAsia"/>
          <w:szCs w:val="24"/>
        </w:rPr>
        <w:t>用于麻醉、疼痛、神经、急诊、腹部、产科、妇科、心脏、小器官、泌尿、血管、儿科等全身应用。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（二）技术参数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1、基本参数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1.1、彩色液晶触摸显示屏≥21.</w:t>
      </w:r>
      <w:r>
        <w:t>5</w:t>
      </w:r>
      <w:r>
        <w:rPr>
          <w:rFonts w:hint="eastAsia"/>
        </w:rPr>
        <w:t>英寸，支持手势操作；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1.2、主机内置探头接口数量：≥2个；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1.3、触摸屏上可手动添加注释；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1.4、触摸屏上可手动、自动、半自动包络测量；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2、主机系统包括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2.1、数字波束发生器：具备多倍波束合成的功能；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2.2、二维灰阶成像单元；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2.3、组织谐波成像功能；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2.4、宽带频移谐波功能；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2.5、组织特异性成像功能；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2.6、具备频率复合成像功能；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2.7、空间复合成像的功能；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2.8、斑点噪声抑制成像功能；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2.9、彩色多普勒成像成像单元；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lastRenderedPageBreak/>
        <w:t>2.10、频谱多普勒成像单元：具备PW、CW、高重复频率脉冲多普勒成像模式；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2.11、组织多普勒成像功能；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2.12、解剖M型成像功能；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</w:t>
      </w:r>
      <w:r>
        <w:t>3</w:t>
      </w:r>
      <w:r>
        <w:rPr>
          <w:rFonts w:hint="eastAsia"/>
        </w:rPr>
        <w:t>、造影成像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2.1</w:t>
      </w:r>
      <w:r>
        <w:t>3</w:t>
      </w:r>
      <w:r>
        <w:rPr>
          <w:rFonts w:hint="eastAsia"/>
        </w:rPr>
        <w:t>.1、具备低机械指数造影模式；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2.1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、具备造影定量分析功能；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</w:t>
      </w:r>
      <w:r>
        <w:t>4</w:t>
      </w:r>
      <w:r>
        <w:rPr>
          <w:rFonts w:hint="eastAsia"/>
        </w:rPr>
        <w:t>、独立角度偏转功能；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、凸阵、线阵扩展成像功能；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</w:t>
      </w:r>
      <w:r>
        <w:t>6</w:t>
      </w:r>
      <w:r>
        <w:rPr>
          <w:rFonts w:hint="eastAsia"/>
        </w:rPr>
        <w:t>、实时双幅对比成像功能；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</w:t>
      </w:r>
      <w:r>
        <w:t>7</w:t>
      </w:r>
      <w:r>
        <w:rPr>
          <w:rFonts w:hint="eastAsia"/>
        </w:rPr>
        <w:t>、全屏放大功能：≥2档可调；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2.1</w:t>
      </w:r>
      <w:r>
        <w:t>8</w:t>
      </w:r>
      <w:r>
        <w:rPr>
          <w:rFonts w:hint="eastAsia"/>
        </w:rPr>
        <w:t>、局部放大：≥2个部位；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</w:t>
      </w:r>
      <w:r>
        <w:t>19</w:t>
      </w:r>
      <w:r>
        <w:rPr>
          <w:rFonts w:hint="eastAsia"/>
        </w:rPr>
        <w:t>、回波增强技术；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#2.2</w:t>
      </w:r>
      <w:r>
        <w:t>0</w:t>
      </w:r>
      <w:r>
        <w:rPr>
          <w:rFonts w:hint="eastAsia"/>
        </w:rPr>
        <w:t>、血流跟踪功能；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1</w:t>
      </w:r>
      <w:r>
        <w:rPr>
          <w:rFonts w:hint="eastAsia"/>
        </w:rPr>
        <w:t>、多普勒自动识别功能；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2</w:t>
      </w:r>
      <w:r>
        <w:rPr>
          <w:rFonts w:hint="eastAsia"/>
        </w:rPr>
        <w:t>、穿刺中位线；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3</w:t>
      </w:r>
      <w:r>
        <w:rPr>
          <w:rFonts w:hint="eastAsia"/>
        </w:rPr>
        <w:t>、实时宽景成像单元；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4</w:t>
      </w:r>
      <w:r>
        <w:rPr>
          <w:rFonts w:hint="eastAsia"/>
        </w:rPr>
        <w:t>、体位图：≥140种；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5</w:t>
      </w:r>
      <w:r>
        <w:rPr>
          <w:rFonts w:hint="eastAsia"/>
        </w:rPr>
        <w:t>、内置教学软件；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2.2</w:t>
      </w:r>
      <w:r>
        <w:t>6</w:t>
      </w:r>
      <w:r>
        <w:rPr>
          <w:rFonts w:hint="eastAsia"/>
        </w:rPr>
        <w:t>、具备录像功能。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3、测量/分析和报告：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3.1、具备距离测量、椭圆及描迹测量面积周长、体积测量功能；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3.2、常规测量软件包≥9种；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lastRenderedPageBreak/>
        <w:t xml:space="preserve">3.3、具备多普勒测量功能； 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#3.</w:t>
      </w:r>
      <w:r>
        <w:t>4</w:t>
      </w:r>
      <w:r>
        <w:rPr>
          <w:rFonts w:hint="eastAsia"/>
        </w:rPr>
        <w:t>、自动胃窦测量软件，自动识别胃窦特征，同时自动包络胃窦切面，提供面积及趋势测量图；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4、电影回放和原始数据处理：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4.1、电影回放所有模式下可用；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4.2、具备手动、自动回放功能；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4.3、向后存储时间：≥480s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4.4、向前存储时间：≥120s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4.5、图像后处理参数：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4.5.1、B模式：≥8种；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4.5.2、M模式：≥5种；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4.5.3、彩色模式：≥5种；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4.5.4、PW模式：≥10种；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4.6、具备同步存储功能；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5、检查存储和管理：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5.1、内置超声工作站；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5.2、硬盘：≥250GB 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6、连通性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6.1、具备有线网络连接与无线网络连接功能；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6.2、具备DICOM 3.0接口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7、探头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7.1、配置：≥3把探头，至少包括凸阵探头1把、线阵探头1把、腔内探头1把；</w:t>
      </w:r>
    </w:p>
    <w:p w:rsidR="003D257A" w:rsidRDefault="003D257A" w:rsidP="003D257A">
      <w:pPr>
        <w:spacing w:beforeLines="50" w:before="156" w:line="360" w:lineRule="auto"/>
      </w:pPr>
      <w:r>
        <w:lastRenderedPageBreak/>
        <w:t>#</w:t>
      </w:r>
      <w:r>
        <w:rPr>
          <w:rFonts w:hint="eastAsia"/>
        </w:rPr>
        <w:t>7.2、凸阵探头、线阵探头具备多角度穿刺引导功能；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7.3、探头频率：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7.3.1、单晶体凸阵探头：1.0- 5.5MHz；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7.3.2、按键线阵探头：3-10 MHz 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7.3.3、腔内探头频率范围：3-12MHz；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#7.4、线阵探头具备多个功能按键；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8、B/M、彩色、能量多普勒、组织多普勒输出功率分级可调；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9、系统输入和输出接口：具备HDMI接口、USB接口、网口；</w:t>
      </w:r>
    </w:p>
    <w:p w:rsidR="003D257A" w:rsidRDefault="003D257A" w:rsidP="003D257A">
      <w:pPr>
        <w:spacing w:beforeLines="50" w:before="156" w:line="360" w:lineRule="auto"/>
      </w:pPr>
      <w:r>
        <w:rPr>
          <w:rFonts w:hint="eastAsia"/>
        </w:rPr>
        <w:t>10、外设和附件</w:t>
      </w:r>
    </w:p>
    <w:p w:rsidR="003D257A" w:rsidRDefault="003D257A" w:rsidP="003D257A">
      <w:pPr>
        <w:spacing w:beforeLines="50" w:before="156" w:line="360" w:lineRule="auto"/>
      </w:pPr>
      <w:r>
        <w:t>#</w:t>
      </w:r>
      <w:r>
        <w:rPr>
          <w:rFonts w:hint="eastAsia"/>
        </w:rPr>
        <w:t>10.1、具备机器防盗锁控制；</w:t>
      </w:r>
    </w:p>
    <w:p w:rsidR="003D257A" w:rsidRDefault="003D257A" w:rsidP="003D257A">
      <w:pPr>
        <w:spacing w:beforeLines="50" w:before="156" w:line="360" w:lineRule="auto"/>
        <w:rPr>
          <w:bCs/>
          <w:szCs w:val="22"/>
        </w:rPr>
      </w:pPr>
      <w:r>
        <w:rPr>
          <w:rFonts w:hint="eastAsia"/>
        </w:rPr>
        <w:t>#10</w:t>
      </w:r>
      <w:r>
        <w:t>.2</w:t>
      </w:r>
      <w:r>
        <w:rPr>
          <w:rFonts w:hint="eastAsia"/>
        </w:rPr>
        <w:t>、具备自动电源卷线器。</w:t>
      </w:r>
    </w:p>
    <w:p w:rsidR="003D257A" w:rsidRDefault="003D257A" w:rsidP="003D257A">
      <w:pPr>
        <w:pStyle w:val="2"/>
        <w:tabs>
          <w:tab w:val="left" w:pos="5580"/>
        </w:tabs>
        <w:spacing w:line="360" w:lineRule="auto"/>
        <w:ind w:leftChars="0" w:left="0" w:firstLineChars="0" w:firstLine="0"/>
        <w:rPr>
          <w:bCs/>
          <w:sz w:val="24"/>
          <w:szCs w:val="22"/>
        </w:rPr>
      </w:pPr>
      <w:r>
        <w:rPr>
          <w:rFonts w:hint="eastAsia"/>
          <w:bCs/>
          <w:sz w:val="24"/>
          <w:szCs w:val="22"/>
        </w:rPr>
        <w:t>★</w:t>
      </w:r>
      <w:r>
        <w:rPr>
          <w:rFonts w:hint="eastAsia"/>
          <w:b/>
          <w:bCs/>
          <w:sz w:val="24"/>
        </w:rPr>
        <w:t>要求提供所投设备机型有效的“医疗器械注册证”。</w:t>
      </w:r>
    </w:p>
    <w:p w:rsidR="003D257A" w:rsidRDefault="003D257A" w:rsidP="003D257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3D257A" w:rsidRDefault="003D257A" w:rsidP="003D257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  <w:r>
        <w:rPr>
          <w:rFonts w:ascii="Times New Roman" w:hint="eastAsia"/>
          <w:color w:val="000000"/>
        </w:rPr>
        <w:t>及配套实施要求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（1）交付时间：合同签订后30天交货；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  <w:r>
        <w:rPr>
          <w:rFonts w:hint="eastAsia"/>
          <w:bCs/>
        </w:rPr>
        <w:t>。</w:t>
      </w:r>
    </w:p>
    <w:p w:rsidR="003D257A" w:rsidRDefault="003D257A" w:rsidP="003D257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3D257A" w:rsidRDefault="003D257A" w:rsidP="003D257A">
      <w:pPr>
        <w:spacing w:line="360" w:lineRule="auto"/>
        <w:ind w:rightChars="46" w:right="110"/>
        <w:rPr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设备整机不低于5年，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lastRenderedPageBreak/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设备发生故障，保修反应时间在1小时内，工程师12小时</w:t>
      </w:r>
      <w:r>
        <w:rPr>
          <w:rFonts w:hint="eastAsia"/>
          <w:bCs/>
        </w:rPr>
        <w:t>内</w:t>
      </w:r>
      <w:r>
        <w:rPr>
          <w:bCs/>
        </w:rPr>
        <w:t>到达现场，24小时</w:t>
      </w:r>
      <w:r>
        <w:rPr>
          <w:rFonts w:hint="eastAsia"/>
          <w:bCs/>
        </w:rPr>
        <w:t>内</w:t>
      </w:r>
      <w:r>
        <w:rPr>
          <w:bCs/>
        </w:rPr>
        <w:t>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3D257A" w:rsidRDefault="003D257A" w:rsidP="003D257A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3D257A" w:rsidRDefault="003D257A" w:rsidP="003D257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3D257A" w:rsidRDefault="003D257A" w:rsidP="003D257A">
      <w:pPr>
        <w:pStyle w:val="a0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3D257A" w:rsidRDefault="003D257A" w:rsidP="003D257A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szCs w:val="24"/>
        </w:rPr>
        <w:t>仪器设备运抵安装现场后，采购人将与供货方共同开箱验收，如供货方届时不指派人员参与，则验收结果应以采购人的验收报告为最终验收结果。验收时发现短缺、破损，采购人有权要求供货方负责更换。</w:t>
      </w:r>
    </w:p>
    <w:p w:rsidR="003D257A" w:rsidRDefault="003D257A" w:rsidP="003D257A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3D257A" w:rsidRDefault="003D257A" w:rsidP="003D257A">
      <w:pPr>
        <w:spacing w:line="360" w:lineRule="auto"/>
      </w:pPr>
      <w:r>
        <w:rPr>
          <w:rFonts w:hint="eastAsia"/>
        </w:rPr>
        <w:t>（3）</w:t>
      </w:r>
      <w:r>
        <w:t>验收由采购人、中标人及相关人员依国家有关标准、合同及有关附件要求进行，验收完毕由采购人代表及中标人代表在验收报告上签字。</w:t>
      </w:r>
    </w:p>
    <w:p w:rsidR="003D257A" w:rsidRDefault="003D257A" w:rsidP="003D257A">
      <w:pPr>
        <w:pStyle w:val="CharChar1CharCharCharCharCharChar1"/>
        <w:spacing w:line="360" w:lineRule="auto"/>
        <w:ind w:firstLine="482"/>
        <w:rPr>
          <w:rFonts w:ascii="宋体" w:eastAsia="宋体"/>
          <w:lang w:eastAsia="zh-CN"/>
        </w:rPr>
      </w:pPr>
    </w:p>
    <w:p w:rsidR="000A30C8" w:rsidRPr="003D257A" w:rsidRDefault="000A30C8">
      <w:bookmarkStart w:id="7" w:name="_GoBack"/>
      <w:bookmarkEnd w:id="7"/>
    </w:p>
    <w:sectPr w:rsidR="000A30C8" w:rsidRPr="003D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7"/>
    <w:rsid w:val="000A30C8"/>
    <w:rsid w:val="003D257A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57A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2"/>
    <w:qFormat/>
    <w:rsid w:val="003D257A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3D257A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1"/>
    <w:qFormat/>
    <w:rsid w:val="003D257A"/>
    <w:pPr>
      <w:autoSpaceDE w:val="0"/>
      <w:autoSpaceDN w:val="0"/>
      <w:adjustRightInd w:val="0"/>
      <w:ind w:firstLine="420"/>
    </w:pPr>
    <w:rPr>
      <w:szCs w:val="20"/>
    </w:rPr>
  </w:style>
  <w:style w:type="paragraph" w:styleId="a4">
    <w:name w:val="Body Text Indent"/>
    <w:basedOn w:val="a"/>
    <w:link w:val="Char"/>
    <w:uiPriority w:val="99"/>
    <w:semiHidden/>
    <w:unhideWhenUsed/>
    <w:rsid w:val="003D257A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1"/>
    <w:qFormat/>
    <w:rsid w:val="003D257A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缩进 Char1"/>
    <w:link w:val="a0"/>
    <w:qFormat/>
    <w:rsid w:val="003D257A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3D257A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3D257A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3D257A"/>
    <w:pPr>
      <w:ind w:firstLineChars="200" w:firstLine="420"/>
    </w:pPr>
    <w:rPr>
      <w:rFonts w:ascii="Calibri" w:hAnsi="Calibri"/>
      <w:szCs w:val="22"/>
    </w:rPr>
  </w:style>
  <w:style w:type="paragraph" w:customStyle="1" w:styleId="CharChar1CharCharCharCharCharChar1">
    <w:name w:val="Char Char1 Char Char Char Char Char Char1"/>
    <w:basedOn w:val="a"/>
    <w:qFormat/>
    <w:rsid w:val="003D257A"/>
    <w:pPr>
      <w:spacing w:after="160" w:line="240" w:lineRule="exact"/>
    </w:pPr>
    <w:rPr>
      <w:rFonts w:ascii="Verdana" w:eastAsia="仿宋_GB2312" w:hAnsi="Verdana"/>
      <w:sz w:val="22"/>
      <w:szCs w:val="22"/>
      <w:lang w:eastAsia="en-US" w:bidi="en-US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3D257A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57A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2"/>
    <w:qFormat/>
    <w:rsid w:val="003D257A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3D257A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1"/>
    <w:qFormat/>
    <w:rsid w:val="003D257A"/>
    <w:pPr>
      <w:autoSpaceDE w:val="0"/>
      <w:autoSpaceDN w:val="0"/>
      <w:adjustRightInd w:val="0"/>
      <w:ind w:firstLine="420"/>
    </w:pPr>
    <w:rPr>
      <w:szCs w:val="20"/>
    </w:rPr>
  </w:style>
  <w:style w:type="paragraph" w:styleId="a4">
    <w:name w:val="Body Text Indent"/>
    <w:basedOn w:val="a"/>
    <w:link w:val="Char"/>
    <w:uiPriority w:val="99"/>
    <w:semiHidden/>
    <w:unhideWhenUsed/>
    <w:rsid w:val="003D257A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1"/>
    <w:qFormat/>
    <w:rsid w:val="003D257A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缩进 Char1"/>
    <w:link w:val="a0"/>
    <w:qFormat/>
    <w:rsid w:val="003D257A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3D257A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3D257A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3D257A"/>
    <w:pPr>
      <w:ind w:firstLineChars="200" w:firstLine="420"/>
    </w:pPr>
    <w:rPr>
      <w:rFonts w:ascii="Calibri" w:hAnsi="Calibri"/>
      <w:szCs w:val="22"/>
    </w:rPr>
  </w:style>
  <w:style w:type="paragraph" w:customStyle="1" w:styleId="CharChar1CharCharCharCharCharChar1">
    <w:name w:val="Char Char1 Char Char Char Char Char Char1"/>
    <w:basedOn w:val="a"/>
    <w:qFormat/>
    <w:rsid w:val="003D257A"/>
    <w:pPr>
      <w:spacing w:after="160" w:line="240" w:lineRule="exact"/>
    </w:pPr>
    <w:rPr>
      <w:rFonts w:ascii="Verdana" w:eastAsia="仿宋_GB2312" w:hAnsi="Verdana"/>
      <w:sz w:val="22"/>
      <w:szCs w:val="22"/>
      <w:lang w:eastAsia="en-US" w:bidi="en-US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3D257A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1816</Characters>
  <Application>Microsoft Office Word</Application>
  <DocSecurity>0</DocSecurity>
  <Lines>15</Lines>
  <Paragraphs>4</Paragraphs>
  <ScaleCrop>false</ScaleCrop>
  <Company>Organization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2024-03-20T07:22:00Z</dcterms:created>
  <dcterms:modified xsi:type="dcterms:W3CDTF">2024-03-20T07:23:00Z</dcterms:modified>
</cp:coreProperties>
</file>